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bookmarkStart w:id="0" w:name="_GoBack"/>
      <w:bookmarkEnd w:id="0"/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>Tisztelt Ügyfelünk!</w:t>
      </w:r>
    </w:p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> </w:t>
      </w:r>
    </w:p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 xml:space="preserve">Tájékoztatjuk, hogy megjelent a </w:t>
      </w: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>Pénzügyminisztérium 2022/4. Adózási kérdése</w:t>
      </w: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>, a képernyő előtti munkavégzéshez éleslátást biztosító szemüveg adómentes juttatása kapcsán a szemészeti szakvizsgálat meghatározásáról, amelyet csatoltan megküldünk.</w:t>
      </w:r>
    </w:p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>A lényeget meghatározó mondatokat idézem:</w:t>
      </w:r>
    </w:p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>„….Az Szja tv. 1. számú mellékletének 8.8 pontja alapján adómentes a jogszabály által előírt használatra tekintettel juttatott védőeszköz….</w:t>
      </w:r>
    </w:p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 xml:space="preserve">Az EüM rendelet 5. § (3) bekezdése rendelkezése szerint, ha a munkavállalót foglalkoztató munkáltatónál működő orvos megállapítja, hogy a munkavállaló részére a képernyő előtti éleslátást biztosító szemüveg biztosítása szükséges lehet, a munkavállalót az </w:t>
      </w: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>1. számú melléklet szerinti beutalóval utalja be a szemészeti szakvizsgálatra</w:t>
      </w: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 xml:space="preserve">. A beutalóban fel kell tüntetni a képernyő előtti éleslátást biztosító szemüveg használatát szükségessé tevő munkakör megnevezését, és annak a szakvizsgálathoz szükséges mértékű leírását is. </w:t>
      </w: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 xml:space="preserve">Ha szemészeti szakvizsgálat </w:t>
      </w: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>eredményeként indokolt, illetve a munkavállaló által használt szemüveg vagy kontaktlencse a képernyő előtti munkavégzéshez nem megfelelő, a munkáltató a munkavállalót ellátja a minimálisan szükséges, a képernyő előtti munkavégzéshez éleslátást biztosító szemüveggel [EüM rendelet 6. §]…………..</w:t>
      </w:r>
    </w:p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 xml:space="preserve">Összefoglalva </w:t>
      </w: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 xml:space="preserve">a foglalkozás-egészségügyi szolgálat orvosa által elvégzett vizsgálatok alapján felmerült látórendszeri eltérések miatt szükségessé váló szemészeti vizsgálatokat </w:t>
      </w: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>kizárólag szemész szakorvos végezheti</w:t>
      </w: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 xml:space="preserve">. Az </w:t>
      </w:r>
      <w:proofErr w:type="spellStart"/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>optometrista</w:t>
      </w:r>
      <w:proofErr w:type="spellEnd"/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 xml:space="preserve"> végzettséggel rendelkező tevékenysége, szakmai kompetenciája a szemészeti szakorvosi vizsgálatot nem válthatja ki, azzal nem tekinthető egyenértékűnek. A rendelet szerinti </w:t>
      </w: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>szemészeti szakvizsgálatot</w:t>
      </w: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 xml:space="preserve">, ilyen súlyú szemészeti vizsgálati lelet kiadását </w:t>
      </w: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>csak szemészeti szakvizsgával rendelkező orvos végezheti.</w:t>
      </w:r>
    </w:p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 w:bidi="ar-SA"/>
        </w:rPr>
        <w:t>Mindezekre tekintettel az EüM rendelet 6. §</w:t>
      </w:r>
      <w:proofErr w:type="spellStart"/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 w:bidi="ar-SA"/>
        </w:rPr>
        <w:t>-a</w:t>
      </w:r>
      <w:proofErr w:type="spellEnd"/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 w:bidi="ar-SA"/>
        </w:rPr>
        <w:t xml:space="preserve"> alapján előírt </w:t>
      </w: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 w:bidi="ar-SA"/>
        </w:rPr>
        <w:t>éleslátást biztosító szemüveg abban az esetben minősül az Szja tv. 1. számú mellékletének 8.8. pontja alapján adómentes juttatásnak, amennyiben annak szükségességét szemészeti szakvizsgával rendelkező orvos állapította meg.”</w:t>
      </w:r>
    </w:p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> </w:t>
      </w:r>
    </w:p>
    <w:p w:rsidR="00027A22" w:rsidRPr="00027A22" w:rsidRDefault="00027A22" w:rsidP="00027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>Üdvözlettel:</w:t>
      </w:r>
    </w:p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> </w:t>
      </w:r>
    </w:p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 w:bidi="ar-SA"/>
        </w:rPr>
        <w:t>J and J Könyvvizsgáló, Adószakértő Kft.</w:t>
      </w:r>
    </w:p>
    <w:p w:rsidR="00027A22" w:rsidRPr="00027A22" w:rsidRDefault="00027A22" w:rsidP="00027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027A22">
        <w:rPr>
          <w:rFonts w:ascii="Times New Roman" w:eastAsia="Times New Roman" w:hAnsi="Times New Roman" w:cs="Times New Roman"/>
          <w:i/>
          <w:iCs/>
          <w:sz w:val="24"/>
          <w:szCs w:val="24"/>
          <w:lang w:eastAsia="hu-HU" w:bidi="ar-SA"/>
        </w:rPr>
        <w:t>8900 Zalaegerszeg, Várkör u. 9.</w:t>
      </w:r>
    </w:p>
    <w:sectPr w:rsidR="00027A22" w:rsidRPr="00027A22" w:rsidSect="00DC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22"/>
    <w:rsid w:val="00027A22"/>
    <w:rsid w:val="00120202"/>
    <w:rsid w:val="001409F9"/>
    <w:rsid w:val="00201219"/>
    <w:rsid w:val="002E7FF7"/>
    <w:rsid w:val="003B420D"/>
    <w:rsid w:val="00580910"/>
    <w:rsid w:val="00677D38"/>
    <w:rsid w:val="0095462D"/>
    <w:rsid w:val="00A01FC3"/>
    <w:rsid w:val="00B20444"/>
    <w:rsid w:val="00DB7E45"/>
    <w:rsid w:val="00DC5E5C"/>
    <w:rsid w:val="00E3190A"/>
    <w:rsid w:val="00EA59C5"/>
    <w:rsid w:val="00E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BCB3B-B825-4DFB-A7AA-9871BCBE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FF7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E7F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7F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7F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E7F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E7F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E7F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2E7F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7F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7F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7F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E7F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7FF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2E7F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2E7F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rsid w:val="002E7F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rsid w:val="002E7FF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7FF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7F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E7F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E7F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E7F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E7F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E7FF7"/>
    <w:rPr>
      <w:b/>
      <w:bCs/>
    </w:rPr>
  </w:style>
  <w:style w:type="character" w:styleId="Kiemels">
    <w:name w:val="Emphasis"/>
    <w:uiPriority w:val="20"/>
    <w:qFormat/>
    <w:rsid w:val="002E7F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E7FF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E7FF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E7FF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2E7FF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7F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7FF7"/>
    <w:rPr>
      <w:b/>
      <w:bCs/>
      <w:i/>
      <w:iCs/>
    </w:rPr>
  </w:style>
  <w:style w:type="character" w:styleId="Finomkiemels">
    <w:name w:val="Subtle Emphasis"/>
    <w:uiPriority w:val="19"/>
    <w:qFormat/>
    <w:rsid w:val="002E7FF7"/>
    <w:rPr>
      <w:i/>
      <w:iCs/>
    </w:rPr>
  </w:style>
  <w:style w:type="character" w:styleId="Erskiemels">
    <w:name w:val="Intense Emphasis"/>
    <w:uiPriority w:val="21"/>
    <w:qFormat/>
    <w:rsid w:val="002E7FF7"/>
    <w:rPr>
      <w:b/>
      <w:bCs/>
    </w:rPr>
  </w:style>
  <w:style w:type="character" w:styleId="Finomhivatkozs">
    <w:name w:val="Subtle Reference"/>
    <w:uiPriority w:val="31"/>
    <w:qFormat/>
    <w:rsid w:val="002E7FF7"/>
    <w:rPr>
      <w:smallCaps/>
    </w:rPr>
  </w:style>
  <w:style w:type="character" w:styleId="Ershivatkozs">
    <w:name w:val="Intense Reference"/>
    <w:uiPriority w:val="32"/>
    <w:qFormat/>
    <w:rsid w:val="002E7FF7"/>
    <w:rPr>
      <w:smallCaps/>
      <w:spacing w:val="5"/>
      <w:u w:val="single"/>
    </w:rPr>
  </w:style>
  <w:style w:type="character" w:styleId="Knyvcme">
    <w:name w:val="Book Title"/>
    <w:uiPriority w:val="33"/>
    <w:qFormat/>
    <w:rsid w:val="002E7FF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7FF7"/>
    <w:pPr>
      <w:outlineLvl w:val="9"/>
    </w:pPr>
  </w:style>
  <w:style w:type="paragraph" w:customStyle="1" w:styleId="bekezds">
    <w:name w:val="bekezds"/>
    <w:basedOn w:val="Norml"/>
    <w:rsid w:val="0002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Király László</dc:creator>
  <cp:lastModifiedBy>KV</cp:lastModifiedBy>
  <cp:revision>2</cp:revision>
  <dcterms:created xsi:type="dcterms:W3CDTF">2022-11-28T14:39:00Z</dcterms:created>
  <dcterms:modified xsi:type="dcterms:W3CDTF">2022-11-28T14:39:00Z</dcterms:modified>
</cp:coreProperties>
</file>